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</w:rPr>
        <w:t xml:space="preserve">Порядок обжалования результатов конкурса на замещение </w:t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вакантных должностей</w:t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left="0" w:right="0" w:firstLine="708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Пункт 6 статьи 12 Закон Чеченской Республики от 6 октября 2006 г.   № 29-рз «О государственной гражданской службе Чеченской Республики» Претендент на замещение должности гражданской службы, не допущенный к участию в конкурсе, вправе обжаловать это решение в соответствии с гл. 16 «Рассмотрение индивидуальных служебных споров» Федерального закона от 27.07.2004 года № 79-ФЗ «О государственной гражданской службе Российской Федерации», а именно споры о неправомерном отказе в поступлении на гражданскую службу рассматриваются комиссией государственного органа по служебным спорам или судом.</w:t>
      </w:r>
    </w:p>
    <w:p>
      <w:pPr>
        <w:pStyle w:val="Normal"/>
        <w:ind w:left="0" w:right="0" w:firstLine="708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Поступившее в Комиссию по трудовым спорам письменное заявление гражданина, поступающего на гражданскую службу, подлежит обязательной регистрации Комиссией в день его подачи.  Гражданин, поступающий на государственную гражданскую службу может обратиться в Комиссию в трехмесячный срок со дня, когда он узнал или должен был узнать о нарушении своего права. Служебный спор рассматривается Комиссией в присутствии гражданина, подавшего заявление, или уполномоченного им представителя. Рассмотрение служебного спора в отсутствии гражданина, подавшего заявление, или уполномоченного им представителя допускается лишь по их письменному заявлению. В случае неявки указанных лиц на заседание Комиссии рассмотрение служебного спора откладывается. В случае их вторичной неявки на заседание Комиссии без уважительных причин Комиссия может вынести решение о снятии вопроса с рассмотрения, что не лишает гражданского служащего или гражданина подать заявление о рассмотрении служебного спора повторно в пределах срока, установленного настоящим Порядком. Комиссия принимает решение тайным голосованием простым большинством голосов присутствующих на заседании членов Комиссии. Решение Комиссии подлежит исполнению в течение трех дней по истечении десяти дней, предусмотренных на обжалование.</w:t>
      </w:r>
    </w:p>
    <w:p>
      <w:pPr>
        <w:pStyle w:val="Normal"/>
        <w:ind w:left="0" w:right="0" w:firstLine="708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судах рассматриваются служебные споры по письменным заявлениям гражданина, поступающего на гражданскую службу или представителя нанимателя, в случае если хоть один из них не согласен с решением Комиссии или без обращения в Комиссию, а также по заявлению прокурора, если решение Комиссии не соответствует федеральным законам или иным нормативным правовым актам Российской Федерации.</w:t>
      </w:r>
    </w:p>
    <w:p>
      <w:pPr>
        <w:pStyle w:val="Normal"/>
        <w:ind w:left="0" w:right="0" w:firstLine="708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Сроки обращения в суд за рассмотрением письменного заявления гражданина, поступающего на гражданскую службу, устанавливаются федеральным законом.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AR PL UMing H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AR PL UMing HK" w:cs="Calibri"/>
      <w:color w:val="auto"/>
      <w:sz w:val="22"/>
      <w:szCs w:val="22"/>
      <w:lang w:val="ru-RU" w:eastAsia="en-US" w:bidi="ar-SA"/>
    </w:rPr>
  </w:style>
  <w:style w:type="paragraph" w:styleId="1">
    <w:name w:val="Заголовок 1"/>
    <w:uiPriority w:val="99"/>
    <w:qFormat/>
    <w:link w:val="10"/>
    <w:rsid w:val="0070760a"/>
    <w:basedOn w:val="Normal"/>
    <w:pPr>
      <w:spacing w:lineRule="auto" w:line="240"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1" w:customStyle="1">
    <w:name w:val="Заголовок 1 Знак"/>
    <w:uiPriority w:val="99"/>
    <w:link w:val="1"/>
    <w:rsid w:val="0070760a"/>
    <w:basedOn w:val="DefaultParagraphFont"/>
    <w:rPr>
      <w:rFonts w:ascii="Arial" w:hAnsi="Arial" w:cs="Arial"/>
      <w:b/>
      <w:bCs/>
      <w:color w:val="26282F"/>
      <w:sz w:val="24"/>
      <w:szCs w:val="24"/>
    </w:rPr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Liberation Sans" w:hAnsi="Liberation Sans" w:eastAsia="AR PL UMing HK" w:cs="Lohit Devanagari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Lohit Devanagari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2016-06-08T07:10:00Z</dcterms:created>
  <dc:creator>Залай</dc:creator>
  <dc:language>ru-RU</dc:language>
  <cp:lastModifiedBy>Зухра</cp:lastModifiedBy>
  <dcterms:modified xsi:type="dcterms:W3CDTF">2017-01-27T07:12:00Z</dcterms:modified>
  <cp:revision>19</cp:revision>
</cp:coreProperties>
</file>