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7" w:rsidRPr="00CF1967" w:rsidRDefault="00CF1967" w:rsidP="00CF196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CF1967" w:rsidRPr="00CF1967" w:rsidTr="00ED16DB">
        <w:trPr>
          <w:cantSplit/>
          <w:trHeight w:val="85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967" w:rsidRPr="00CF1967" w:rsidRDefault="00CF1967" w:rsidP="00CF19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1967">
              <w:rPr>
                <w:rFonts w:ascii="Times New Roman" w:hAnsi="Times New Roman" w:cs="Times New Roman"/>
                <w:b/>
                <w:noProof/>
                <w:color w:val="FF0000"/>
              </w:rPr>
              <w:t xml:space="preserve">    </w:t>
            </w:r>
            <w:r w:rsidR="00533337" w:rsidRPr="00533337">
              <w:rPr>
                <w:rFonts w:ascii="Times New Roman" w:hAnsi="Times New Roman" w:cs="Times New Roman"/>
                <w:b/>
                <w:bCs/>
              </w:rPr>
            </w:r>
            <w:r w:rsidR="00533337" w:rsidRPr="00533337">
              <w:rPr>
                <w:rFonts w:ascii="Times New Roman" w:hAnsi="Times New Roman" w:cs="Times New Roman"/>
                <w:b/>
                <w:bCs/>
              </w:rPr>
              <w:pict>
                <v:group id="_x0000_s1026" style="width:39.7pt;height:36.45pt;mso-position-horizontal-relative:char;mso-position-vertical-relative:line" coordorigin="1620,1017" coordsize="904,883">
                  <o:lock v:ext="edit" aspectratio="t"/>
                  <v:oval id="_x0000_s1027" style="position:absolute;left:1755;top:1144;width:639;height:635;v-text-anchor:middle" fillcolor="yellow" strokecolor="yellow">
                    <o:lock v:ext="edit" aspectratio="t"/>
                  </v:oval>
                  <v:oval id="_x0000_s1028" style="position:absolute;left:1620;top:1017;width:904;height:883" fillcolor="blue" stroked="f">
                    <o:lock v:ext="edit" aspectratio="t"/>
                  </v:oval>
                  <v:oval id="_x0000_s1029" style="position:absolute;left:1648;top:1046;width:848;height:826;v-text-anchor:middle" fillcolor="yellow" stroked="f">
                    <o:lock v:ext="edit" aspectratio="t"/>
                  </v:oval>
      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      <v:path arrowok="t"/>
                    <o:lock v:ext="edit" aspectratio="t" verticies="t"/>
                  </v:shape>
      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      <v:path arrowok="t"/>
                    <o:lock v:ext="edit" aspectratio="t" verticies="t"/>
                  </v:shape>
                  <v:oval id="_x0000_s1032" style="position:absolute;left:1858;top:1243;width:437;height:437" stroked="f">
                    <o:lock v:ext="edit" aspectratio="t"/>
                  </v:oval>
      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      <v:path arrowok="t"/>
                    <o:lock v:ext="edit" aspectratio="t"/>
                  </v:shape>
      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<v:path arrowok="t"/>
                    <o:lock v:ext="edit" aspectratio="t"/>
                  </v:shape>
      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      <v:path arrowok="t"/>
                    <o:lock v:ext="edit" aspectratio="t" verticies="t"/>
                  </v:shape>
                  <v:line id="_x0000_s1036" style="position:absolute;flip:x" from="2187,1329" to="2214,1389" strokecolor="#339" strokeweight=".15pt">
                    <o:lock v:ext="edit" aspectratio="t"/>
                  </v:line>
                  <w10:wrap type="none"/>
                  <w10:anchorlock/>
                </v:group>
              </w:pict>
            </w:r>
            <w:r w:rsidRPr="00CF1967">
              <w:rPr>
                <w:rFonts w:ascii="Times New Roman" w:hAnsi="Times New Roman" w:cs="Times New Roman"/>
                <w:color w:val="FF0000"/>
              </w:rPr>
              <w:t xml:space="preserve">        </w:t>
            </w:r>
          </w:p>
        </w:tc>
      </w:tr>
    </w:tbl>
    <w:p w:rsidR="00CF1967" w:rsidRPr="00CF1967" w:rsidRDefault="00CF1967" w:rsidP="00CF1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67">
        <w:rPr>
          <w:rFonts w:ascii="Times New Roman" w:hAnsi="Times New Roman" w:cs="Times New Roman"/>
          <w:b/>
          <w:sz w:val="28"/>
          <w:szCs w:val="28"/>
        </w:rPr>
        <w:t>КОМИТЕТ  ПРАВИТЕЛЬСТВА ЧЕЧЕНСКОЙ РЕСПУБЛИКИ</w:t>
      </w:r>
    </w:p>
    <w:p w:rsidR="00CF1967" w:rsidRPr="00CF1967" w:rsidRDefault="00CF1967" w:rsidP="00CF1967">
      <w:pPr>
        <w:spacing w:after="0" w:line="204" w:lineRule="auto"/>
        <w:jc w:val="center"/>
        <w:rPr>
          <w:rFonts w:ascii="Times New Roman" w:hAnsi="Times New Roman" w:cs="Times New Roman"/>
          <w:b/>
          <w:bCs/>
        </w:rPr>
      </w:pPr>
      <w:r w:rsidRPr="00CF1967">
        <w:rPr>
          <w:rFonts w:ascii="Times New Roman" w:hAnsi="Times New Roman" w:cs="Times New Roman"/>
          <w:b/>
          <w:sz w:val="28"/>
          <w:szCs w:val="28"/>
        </w:rPr>
        <w:t>ПО ОХРАНЕ И ИСПОЛЬЗОВАНИЮ КУЛЬТУРНОГО НАСЛЕДИЯ</w:t>
      </w:r>
      <w:r w:rsidRPr="00CF1967">
        <w:rPr>
          <w:rFonts w:ascii="Times New Roman" w:hAnsi="Times New Roman" w:cs="Times New Roman"/>
          <w:b/>
          <w:bCs/>
        </w:rPr>
        <w:t xml:space="preserve"> КУЛЬТУРИН Т1АЬХЬАЛО 1АЛАШЪЯРАН А, ПАЙДАЭЦАРАН А</w:t>
      </w:r>
    </w:p>
    <w:p w:rsidR="00CF1967" w:rsidRPr="00CF1967" w:rsidRDefault="00CF1967" w:rsidP="00CF1967">
      <w:pPr>
        <w:spacing w:after="0" w:line="204" w:lineRule="auto"/>
        <w:jc w:val="center"/>
        <w:rPr>
          <w:rFonts w:ascii="Times New Roman" w:hAnsi="Times New Roman" w:cs="Times New Roman"/>
          <w:b/>
          <w:bCs/>
        </w:rPr>
      </w:pPr>
      <w:r w:rsidRPr="00CF1967">
        <w:rPr>
          <w:rFonts w:ascii="Times New Roman" w:hAnsi="Times New Roman" w:cs="Times New Roman"/>
          <w:b/>
          <w:bCs/>
        </w:rPr>
        <w:t>НОХЧИЙН РЕСПУБЛИКИН ПРАВИТЕЛЬСТВОН  КОМИТЕТ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260"/>
      </w:tblGrid>
      <w:tr w:rsidR="00CF1967" w:rsidRPr="00CF1967" w:rsidTr="00ED16DB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967" w:rsidRPr="00CF1967" w:rsidRDefault="00CF1967" w:rsidP="00CF19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F1967" w:rsidRDefault="00CF1967" w:rsidP="00CF1967">
      <w:pPr>
        <w:pStyle w:val="1"/>
      </w:pPr>
    </w:p>
    <w:p w:rsidR="00CF1967" w:rsidRPr="00CF1967" w:rsidRDefault="00CF1967" w:rsidP="00CF1967">
      <w:pPr>
        <w:pStyle w:val="1"/>
      </w:pPr>
      <w:r w:rsidRPr="00CF1967">
        <w:t xml:space="preserve">ПРИКАЗ № </w:t>
      </w:r>
      <w:r w:rsidR="005227D8">
        <w:t>94-п</w:t>
      </w:r>
    </w:p>
    <w:p w:rsidR="00CF1967" w:rsidRPr="00CF1967" w:rsidRDefault="00CF1967" w:rsidP="00CF1967">
      <w:pPr>
        <w:spacing w:after="0"/>
        <w:jc w:val="both"/>
        <w:rPr>
          <w:rFonts w:ascii="Times New Roman" w:hAnsi="Times New Roman" w:cs="Times New Roman"/>
          <w:b/>
          <w:bCs/>
          <w:sz w:val="36"/>
        </w:rPr>
      </w:pPr>
    </w:p>
    <w:p w:rsidR="00CF1967" w:rsidRPr="00CF1967" w:rsidRDefault="00CF1967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967">
        <w:rPr>
          <w:rFonts w:ascii="Times New Roman" w:hAnsi="Times New Roman" w:cs="Times New Roman"/>
          <w:b/>
          <w:sz w:val="28"/>
        </w:rPr>
        <w:t>«</w:t>
      </w:r>
      <w:r w:rsidR="001C394D">
        <w:rPr>
          <w:rFonts w:ascii="Times New Roman" w:hAnsi="Times New Roman" w:cs="Times New Roman"/>
          <w:b/>
          <w:sz w:val="28"/>
        </w:rPr>
        <w:t>25</w:t>
      </w:r>
      <w:r w:rsidRPr="00CF1967">
        <w:rPr>
          <w:rFonts w:ascii="Times New Roman" w:hAnsi="Times New Roman" w:cs="Times New Roman"/>
          <w:b/>
          <w:sz w:val="28"/>
        </w:rPr>
        <w:t>»</w:t>
      </w:r>
      <w:r w:rsidR="003041C9">
        <w:rPr>
          <w:rFonts w:ascii="Times New Roman" w:hAnsi="Times New Roman" w:cs="Times New Roman"/>
          <w:b/>
          <w:sz w:val="28"/>
        </w:rPr>
        <w:t xml:space="preserve"> </w:t>
      </w:r>
      <w:r w:rsidR="001C394D">
        <w:rPr>
          <w:rFonts w:ascii="Times New Roman" w:hAnsi="Times New Roman" w:cs="Times New Roman"/>
          <w:b/>
          <w:sz w:val="28"/>
        </w:rPr>
        <w:t xml:space="preserve">декабря </w:t>
      </w:r>
      <w:r w:rsidRPr="00CF1967">
        <w:rPr>
          <w:rFonts w:ascii="Times New Roman" w:hAnsi="Times New Roman" w:cs="Times New Roman"/>
          <w:b/>
          <w:sz w:val="28"/>
        </w:rPr>
        <w:t>2019 г.</w:t>
      </w:r>
      <w:r w:rsidRPr="00CF1967">
        <w:rPr>
          <w:rFonts w:ascii="Times New Roman" w:hAnsi="Times New Roman" w:cs="Times New Roman"/>
          <w:b/>
          <w:sz w:val="28"/>
        </w:rPr>
        <w:tab/>
      </w:r>
      <w:r w:rsidR="001C394D">
        <w:rPr>
          <w:rFonts w:ascii="Times New Roman" w:hAnsi="Times New Roman" w:cs="Times New Roman"/>
          <w:b/>
          <w:sz w:val="28"/>
        </w:rPr>
        <w:t xml:space="preserve">    </w:t>
      </w:r>
      <w:r w:rsidRPr="00CF1967">
        <w:rPr>
          <w:rFonts w:ascii="Times New Roman" w:hAnsi="Times New Roman" w:cs="Times New Roman"/>
          <w:b/>
          <w:sz w:val="28"/>
        </w:rPr>
        <w:tab/>
      </w:r>
      <w:r w:rsidRPr="00CF1967">
        <w:rPr>
          <w:rFonts w:ascii="Times New Roman" w:hAnsi="Times New Roman" w:cs="Times New Roman"/>
          <w:b/>
          <w:sz w:val="28"/>
        </w:rPr>
        <w:tab/>
      </w:r>
      <w:r w:rsidRPr="00CF1967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CF1967">
        <w:rPr>
          <w:rFonts w:ascii="Times New Roman" w:hAnsi="Times New Roman" w:cs="Times New Roman"/>
          <w:b/>
          <w:sz w:val="28"/>
        </w:rPr>
        <w:tab/>
      </w:r>
      <w:r w:rsidR="003041C9">
        <w:rPr>
          <w:rFonts w:ascii="Times New Roman" w:hAnsi="Times New Roman" w:cs="Times New Roman"/>
          <w:b/>
          <w:sz w:val="28"/>
        </w:rPr>
        <w:t xml:space="preserve">  </w:t>
      </w:r>
      <w:r w:rsidRPr="00CF1967">
        <w:rPr>
          <w:rFonts w:ascii="Times New Roman" w:hAnsi="Times New Roman" w:cs="Times New Roman"/>
          <w:b/>
          <w:sz w:val="28"/>
        </w:rPr>
        <w:tab/>
        <w:t xml:space="preserve"> </w:t>
      </w:r>
      <w:r w:rsidRPr="00CF1967">
        <w:rPr>
          <w:rFonts w:ascii="Times New Roman" w:hAnsi="Times New Roman" w:cs="Times New Roman"/>
          <w:b/>
          <w:sz w:val="28"/>
        </w:rPr>
        <w:tab/>
      </w:r>
      <w:r w:rsidR="001C394D">
        <w:rPr>
          <w:rFonts w:ascii="Times New Roman" w:hAnsi="Times New Roman" w:cs="Times New Roman"/>
          <w:b/>
          <w:sz w:val="28"/>
        </w:rPr>
        <w:t xml:space="preserve">        </w:t>
      </w:r>
      <w:r w:rsidR="003041C9">
        <w:rPr>
          <w:rFonts w:ascii="Times New Roman" w:hAnsi="Times New Roman" w:cs="Times New Roman"/>
          <w:b/>
          <w:sz w:val="28"/>
        </w:rPr>
        <w:t xml:space="preserve">       </w:t>
      </w:r>
      <w:r w:rsidRPr="00CF1967">
        <w:rPr>
          <w:rFonts w:ascii="Times New Roman" w:hAnsi="Times New Roman" w:cs="Times New Roman"/>
          <w:b/>
          <w:sz w:val="28"/>
        </w:rPr>
        <w:t xml:space="preserve">  г. Грозный</w:t>
      </w:r>
    </w:p>
    <w:p w:rsidR="00CF1967" w:rsidRPr="00CF1967" w:rsidRDefault="00CF1967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BAE" w:rsidRDefault="00CF1967" w:rsidP="00266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6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664CA">
        <w:rPr>
          <w:rFonts w:ascii="Times New Roman" w:hAnsi="Times New Roman" w:cs="Times New Roman"/>
          <w:b/>
          <w:sz w:val="24"/>
          <w:szCs w:val="24"/>
        </w:rPr>
        <w:t>Паспорта ключевых показателей</w:t>
      </w:r>
      <w:r w:rsidRPr="00CF1967">
        <w:rPr>
          <w:rFonts w:ascii="Times New Roman" w:hAnsi="Times New Roman" w:cs="Times New Roman"/>
          <w:b/>
          <w:sz w:val="24"/>
          <w:szCs w:val="24"/>
        </w:rPr>
        <w:t xml:space="preserve"> результативности и</w:t>
      </w:r>
    </w:p>
    <w:p w:rsidR="00CF1967" w:rsidRPr="00CF1967" w:rsidRDefault="002664CA" w:rsidP="00266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контрольно-надзорной </w:t>
      </w:r>
      <w:r w:rsidR="00CF1967" w:rsidRPr="00CF1967">
        <w:rPr>
          <w:rFonts w:ascii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относящихся к группе «А» в рамках осуществления регионального государственного надзора в области охраны объектов культурного наследия</w:t>
      </w:r>
    </w:p>
    <w:p w:rsidR="00CF1967" w:rsidRDefault="00CF1967" w:rsidP="00CF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CA" w:rsidRDefault="002664CA" w:rsidP="002664CA">
      <w:pPr>
        <w:pStyle w:val="Default"/>
      </w:pPr>
    </w:p>
    <w:p w:rsidR="00CF1967" w:rsidRDefault="002664CA" w:rsidP="0026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CA">
        <w:t xml:space="preserve"> </w:t>
      </w:r>
      <w:r w:rsidRPr="002664CA">
        <w:rPr>
          <w:rFonts w:ascii="Times New Roman" w:hAnsi="Times New Roman" w:cs="Times New Roman"/>
          <w:sz w:val="28"/>
          <w:szCs w:val="28"/>
        </w:rPr>
        <w:t>В целях реализации п. 4.3 Целевой модели «Осуществление контрольно</w:t>
      </w:r>
      <w:r w:rsidRPr="002664CA">
        <w:rPr>
          <w:sz w:val="28"/>
          <w:szCs w:val="28"/>
        </w:rPr>
        <w:t>-</w:t>
      </w:r>
      <w:r w:rsidRPr="002664CA">
        <w:rPr>
          <w:rFonts w:ascii="Times New Roman" w:hAnsi="Times New Roman" w:cs="Times New Roman"/>
          <w:sz w:val="28"/>
          <w:szCs w:val="28"/>
        </w:rPr>
        <w:t xml:space="preserve">надзорной деятельности в субъектах Российской Федерации», утвержденной распоряжением Правительства Российской Федерации от 31.01.2017 </w:t>
      </w:r>
      <w:r w:rsidRPr="002664CA">
        <w:rPr>
          <w:iCs/>
          <w:sz w:val="28"/>
          <w:szCs w:val="28"/>
        </w:rPr>
        <w:t>№</w:t>
      </w:r>
      <w:r w:rsidRPr="002664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64CA">
        <w:rPr>
          <w:rFonts w:ascii="Times New Roman" w:hAnsi="Times New Roman" w:cs="Times New Roman"/>
          <w:sz w:val="28"/>
          <w:szCs w:val="28"/>
        </w:rPr>
        <w:t>147-р и в соответствии с распоряжением Правительства Российской Федерации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</w:t>
      </w:r>
    </w:p>
    <w:p w:rsidR="00CF1967" w:rsidRPr="00CF1967" w:rsidRDefault="00CF1967" w:rsidP="00CF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67" w:rsidRPr="00CF1967" w:rsidRDefault="00CF1967" w:rsidP="00CF196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967">
        <w:rPr>
          <w:rFonts w:ascii="Times New Roman" w:hAnsi="Times New Roman" w:cs="Times New Roman"/>
          <w:sz w:val="28"/>
          <w:szCs w:val="28"/>
        </w:rPr>
        <w:t>ПРИКАЗЫВАЮ:</w:t>
      </w:r>
    </w:p>
    <w:p w:rsidR="00FE67B1" w:rsidRDefault="00FE67B1" w:rsidP="00FE6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B1" w:rsidRPr="00FE67B1" w:rsidRDefault="00CF1967" w:rsidP="00FE67B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664CA" w:rsidRPr="00FE67B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FE67B1" w:rsidRPr="00FE67B1">
        <w:rPr>
          <w:rFonts w:ascii="Times New Roman" w:hAnsi="Times New Roman" w:cs="Times New Roman"/>
          <w:sz w:val="28"/>
          <w:szCs w:val="28"/>
        </w:rPr>
        <w:t>ключевых показателей результативности и</w:t>
      </w:r>
      <w:r w:rsidR="00FE67B1">
        <w:rPr>
          <w:rFonts w:ascii="Times New Roman" w:hAnsi="Times New Roman" w:cs="Times New Roman"/>
          <w:sz w:val="28"/>
          <w:szCs w:val="28"/>
        </w:rPr>
        <w:t xml:space="preserve"> </w:t>
      </w:r>
      <w:r w:rsidR="00FE67B1" w:rsidRPr="00FE67B1">
        <w:rPr>
          <w:rFonts w:ascii="Times New Roman" w:hAnsi="Times New Roman" w:cs="Times New Roman"/>
          <w:sz w:val="28"/>
          <w:szCs w:val="28"/>
        </w:rPr>
        <w:t>контрольно-надзорной деятельности относящихся к группе «А» в рамках осуществления регионального государственного надзора в области охраны объектов культурного наследия</w:t>
      </w:r>
      <w:r w:rsidR="00FE67B1">
        <w:rPr>
          <w:rFonts w:ascii="Times New Roman" w:hAnsi="Times New Roman" w:cs="Times New Roman"/>
          <w:sz w:val="28"/>
          <w:szCs w:val="28"/>
        </w:rPr>
        <w:t>.</w:t>
      </w:r>
    </w:p>
    <w:p w:rsidR="00334185" w:rsidRDefault="00334185" w:rsidP="00FE67B1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Опубликовать настоящий приказ на официальном сайте Комитета </w:t>
      </w:r>
      <w:r w:rsidRPr="00E057E3">
        <w:rPr>
          <w:szCs w:val="28"/>
        </w:rPr>
        <w:t xml:space="preserve">в сети Интернет: </w:t>
      </w:r>
      <w:r w:rsidRPr="00334185">
        <w:t>http</w:t>
      </w:r>
      <w:r w:rsidRPr="00ED16DB">
        <w:t>://</w:t>
      </w:r>
      <w:hyperlink r:id="rId8" w:history="1">
        <w:r w:rsidRPr="00ED16DB">
          <w:rPr>
            <w:rStyle w:val="a5"/>
            <w:color w:val="auto"/>
            <w:szCs w:val="28"/>
            <w:u w:val="none"/>
          </w:rPr>
          <w:t>www.</w:t>
        </w:r>
        <w:r w:rsidRPr="00ED16DB">
          <w:rPr>
            <w:rStyle w:val="a5"/>
            <w:color w:val="auto"/>
            <w:szCs w:val="28"/>
            <w:u w:val="none"/>
            <w:lang w:val="en-US"/>
          </w:rPr>
          <w:t>nasledie</w:t>
        </w:r>
        <w:r w:rsidRPr="00ED16DB">
          <w:rPr>
            <w:rStyle w:val="a5"/>
            <w:color w:val="auto"/>
            <w:szCs w:val="28"/>
            <w:u w:val="none"/>
          </w:rPr>
          <w:t>chr.</w:t>
        </w:r>
        <w:r w:rsidRPr="00ED16DB">
          <w:rPr>
            <w:rStyle w:val="a5"/>
            <w:color w:val="auto"/>
            <w:szCs w:val="28"/>
            <w:u w:val="none"/>
            <w:lang w:val="en-US"/>
          </w:rPr>
          <w:t>ru</w:t>
        </w:r>
      </w:hyperlink>
      <w:r>
        <w:rPr>
          <w:szCs w:val="28"/>
        </w:rPr>
        <w:t>.</w:t>
      </w:r>
    </w:p>
    <w:p w:rsidR="00334185" w:rsidRDefault="00334185" w:rsidP="00FE67B1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Контроль за исполнением настоящего приказа возложить на заместителя председателя Комитета</w:t>
      </w:r>
      <w:r w:rsidR="001A0BAA">
        <w:rPr>
          <w:szCs w:val="28"/>
        </w:rPr>
        <w:t xml:space="preserve"> А.В. Исаева</w:t>
      </w:r>
      <w:r>
        <w:rPr>
          <w:szCs w:val="28"/>
        </w:rPr>
        <w:t>.</w:t>
      </w:r>
    </w:p>
    <w:p w:rsidR="00CF1967" w:rsidRDefault="00CF1967" w:rsidP="0033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67" w:rsidRPr="00CF1967" w:rsidRDefault="00CF1967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967" w:rsidRDefault="00CF1967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FA6" w:rsidRDefault="001B5FA6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FA6" w:rsidRPr="00CF1967" w:rsidRDefault="001B5FA6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967" w:rsidRPr="00CF1967" w:rsidRDefault="00CF1967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967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</w:t>
      </w:r>
      <w:r w:rsidR="001B5F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1967">
        <w:rPr>
          <w:rFonts w:ascii="Times New Roman" w:hAnsi="Times New Roman" w:cs="Times New Roman"/>
          <w:sz w:val="28"/>
          <w:szCs w:val="28"/>
        </w:rPr>
        <w:t xml:space="preserve">                      И.Р. Молочаев</w:t>
      </w:r>
    </w:p>
    <w:p w:rsidR="00CF1967" w:rsidRDefault="00CF1967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7BB" w:rsidRDefault="000647BB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647BB" w:rsidSect="00ED16DB">
          <w:pgSz w:w="11906" w:h="16838"/>
          <w:pgMar w:top="709" w:right="851" w:bottom="1134" w:left="1134" w:header="708" w:footer="708" w:gutter="0"/>
          <w:cols w:space="708"/>
          <w:docGrid w:linePitch="360"/>
        </w:sectPr>
      </w:pPr>
    </w:p>
    <w:p w:rsidR="00ED16DB" w:rsidRPr="00ED16DB" w:rsidRDefault="00ED16DB" w:rsidP="00ED1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6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16DB" w:rsidRPr="00ED16DB" w:rsidRDefault="00ED16DB" w:rsidP="00ED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16D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ED16DB">
        <w:rPr>
          <w:rFonts w:ascii="Times New Roman" w:eastAsia="Times New Roman" w:hAnsi="Times New Roman" w:cs="Times New Roman"/>
          <w:sz w:val="24"/>
          <w:szCs w:val="24"/>
        </w:rPr>
        <w:t xml:space="preserve">Комитета Правительства </w:t>
      </w:r>
    </w:p>
    <w:p w:rsidR="00ED16DB" w:rsidRPr="00ED16DB" w:rsidRDefault="00ED16DB" w:rsidP="00ED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16DB">
        <w:rPr>
          <w:rFonts w:ascii="Times New Roman" w:eastAsia="Times New Roman" w:hAnsi="Times New Roman" w:cs="Times New Roman"/>
          <w:sz w:val="24"/>
          <w:szCs w:val="24"/>
        </w:rPr>
        <w:t xml:space="preserve">Чеченской Республики по охране и </w:t>
      </w:r>
    </w:p>
    <w:p w:rsidR="00ED16DB" w:rsidRPr="00ED16DB" w:rsidRDefault="00ED16DB" w:rsidP="00ED1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6DB">
        <w:rPr>
          <w:rFonts w:ascii="Times New Roman" w:eastAsia="Times New Roman" w:hAnsi="Times New Roman" w:cs="Times New Roman"/>
          <w:sz w:val="24"/>
          <w:szCs w:val="24"/>
        </w:rPr>
        <w:t>использованию культурного наследия</w:t>
      </w:r>
    </w:p>
    <w:p w:rsidR="00C83AD1" w:rsidRPr="00B968A3" w:rsidRDefault="00C83AD1" w:rsidP="00C83AD1">
      <w:pPr>
        <w:pStyle w:val="ad"/>
        <w:jc w:val="right"/>
        <w:rPr>
          <w:rFonts w:ascii="Times New Roman" w:hAnsi="Times New Roman"/>
          <w:color w:val="000000"/>
        </w:rPr>
      </w:pPr>
      <w:r w:rsidRPr="00B968A3">
        <w:rPr>
          <w:rFonts w:ascii="Times New Roman" w:hAnsi="Times New Roman"/>
          <w:color w:val="000000"/>
        </w:rPr>
        <w:t>от «</w:t>
      </w:r>
      <w:r w:rsidR="005227D8">
        <w:rPr>
          <w:rFonts w:ascii="Times New Roman" w:hAnsi="Times New Roman"/>
          <w:color w:val="000000"/>
        </w:rPr>
        <w:t>25</w:t>
      </w:r>
      <w:r w:rsidRPr="00B968A3">
        <w:rPr>
          <w:rFonts w:ascii="Times New Roman" w:hAnsi="Times New Roman"/>
          <w:color w:val="000000"/>
        </w:rPr>
        <w:t>»</w:t>
      </w:r>
      <w:r w:rsidR="005227D8">
        <w:rPr>
          <w:rFonts w:ascii="Times New Roman" w:hAnsi="Times New Roman"/>
          <w:color w:val="000000"/>
        </w:rPr>
        <w:t xml:space="preserve"> декабря </w:t>
      </w:r>
      <w:r w:rsidRPr="00B968A3"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</w:rPr>
        <w:t>9</w:t>
      </w:r>
      <w:r w:rsidR="00FE67B1">
        <w:rPr>
          <w:rFonts w:ascii="Times New Roman" w:hAnsi="Times New Roman"/>
          <w:color w:val="000000"/>
        </w:rPr>
        <w:t xml:space="preserve"> г. № </w:t>
      </w:r>
      <w:r w:rsidR="005227D8">
        <w:rPr>
          <w:rFonts w:ascii="Times New Roman" w:hAnsi="Times New Roman"/>
          <w:color w:val="000000"/>
        </w:rPr>
        <w:t>94-п</w:t>
      </w:r>
    </w:p>
    <w:p w:rsidR="008173D8" w:rsidRDefault="008173D8" w:rsidP="0006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7B1" w:rsidRDefault="00FE67B1" w:rsidP="00205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EDA">
        <w:rPr>
          <w:rFonts w:ascii="Times New Roman" w:hAnsi="Times New Roman"/>
          <w:b/>
          <w:sz w:val="28"/>
          <w:szCs w:val="28"/>
        </w:rPr>
        <w:t>Паспорт ключевых показателей результативности контрольно</w:t>
      </w:r>
      <w:r>
        <w:rPr>
          <w:rFonts w:ascii="Times New Roman" w:hAnsi="Times New Roman"/>
          <w:b/>
          <w:sz w:val="28"/>
          <w:szCs w:val="28"/>
        </w:rPr>
        <w:t>-</w:t>
      </w:r>
      <w:r w:rsidRPr="00E75EDA">
        <w:rPr>
          <w:rFonts w:ascii="Times New Roman" w:hAnsi="Times New Roman"/>
          <w:b/>
          <w:sz w:val="28"/>
          <w:szCs w:val="28"/>
        </w:rPr>
        <w:t xml:space="preserve">надзорной деятельности, </w:t>
      </w:r>
    </w:p>
    <w:p w:rsidR="00FE67B1" w:rsidRDefault="00FE67B1" w:rsidP="00205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75EDA">
        <w:rPr>
          <w:rFonts w:ascii="Times New Roman" w:hAnsi="Times New Roman"/>
          <w:b/>
          <w:sz w:val="28"/>
          <w:szCs w:val="28"/>
        </w:rPr>
        <w:t>тносящихся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EDA">
        <w:rPr>
          <w:rFonts w:ascii="Times New Roman" w:hAnsi="Times New Roman"/>
          <w:b/>
          <w:sz w:val="28"/>
          <w:szCs w:val="28"/>
        </w:rPr>
        <w:t>к группе «А» в рамках осуществления регионального государственного надзора</w:t>
      </w:r>
    </w:p>
    <w:p w:rsidR="00FE67B1" w:rsidRDefault="00FE67B1" w:rsidP="00205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820">
        <w:rPr>
          <w:rFonts w:ascii="Times New Roman" w:hAnsi="Times New Roman"/>
          <w:b/>
          <w:sz w:val="28"/>
          <w:szCs w:val="28"/>
        </w:rPr>
        <w:t>в области охраны объектов культурного наследия</w:t>
      </w:r>
    </w:p>
    <w:p w:rsidR="00C535A3" w:rsidRPr="00C535A3" w:rsidRDefault="00C535A3" w:rsidP="00C535A3">
      <w:pPr>
        <w:tabs>
          <w:tab w:val="left" w:pos="1032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tbl>
      <w:tblPr>
        <w:tblW w:w="14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701"/>
        <w:gridCol w:w="2041"/>
        <w:gridCol w:w="1901"/>
        <w:gridCol w:w="567"/>
        <w:gridCol w:w="1417"/>
        <w:gridCol w:w="907"/>
        <w:gridCol w:w="1105"/>
        <w:gridCol w:w="2098"/>
      </w:tblGrid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205843" w:rsidRDefault="00C535A3" w:rsidP="00327493">
            <w:pPr>
              <w:pStyle w:val="ConsPlusNormal"/>
              <w:jc w:val="center"/>
            </w:pPr>
            <w:r w:rsidRPr="00205843">
              <w:t>Наименование ответственного структурного подразделения органа исполнительной власти</w:t>
            </w:r>
          </w:p>
          <w:p w:rsidR="00C535A3" w:rsidRDefault="00C535A3" w:rsidP="00327493">
            <w:pPr>
              <w:pStyle w:val="ConsPlusNormal"/>
              <w:jc w:val="center"/>
            </w:pPr>
            <w:r w:rsidRPr="0018066A">
              <w:rPr>
                <w:rFonts w:eastAsia="Times New Roman"/>
                <w:b/>
              </w:rPr>
              <w:t>Комитет Правительства Чеченской Республики по охране и использованию культурного наследия</w:t>
            </w:r>
          </w:p>
          <w:p w:rsidR="00C535A3" w:rsidRDefault="00C535A3" w:rsidP="00327493">
            <w:pPr>
              <w:pStyle w:val="ConsPlusNormal"/>
              <w:jc w:val="center"/>
            </w:pPr>
            <w:r>
              <w:t>(далее – Комитет)</w:t>
            </w:r>
          </w:p>
        </w:tc>
      </w:tr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EA717D" w:rsidRDefault="00C535A3" w:rsidP="00327493">
            <w:pPr>
              <w:pStyle w:val="ConsPlusNormal"/>
              <w:jc w:val="center"/>
              <w:rPr>
                <w:b/>
              </w:rPr>
            </w:pPr>
            <w:r w:rsidRPr="00E743E3">
              <w:rPr>
                <w:b/>
              </w:rPr>
              <w:t>I. Общая информация по показателю</w:t>
            </w: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E743E3" w:rsidRDefault="00C535A3" w:rsidP="00327493">
            <w:pPr>
              <w:pStyle w:val="ConsPlusNormal"/>
              <w:jc w:val="center"/>
              <w:rPr>
                <w:b/>
              </w:rPr>
            </w:pPr>
            <w:r w:rsidRPr="00E743E3">
              <w:rPr>
                <w:b/>
              </w:rPr>
              <w:t>Номер (индекс)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E743E3" w:rsidRDefault="00C535A3" w:rsidP="00327493">
            <w:pPr>
              <w:pStyle w:val="ConsPlusNormal"/>
              <w:jc w:val="center"/>
              <w:rPr>
                <w:b/>
              </w:rPr>
            </w:pPr>
            <w:r w:rsidRPr="00E743E3">
              <w:rPr>
                <w:b/>
              </w:rPr>
              <w:t>Номер цели и 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E743E3" w:rsidRDefault="00C535A3" w:rsidP="00327493">
            <w:pPr>
              <w:pStyle w:val="ConsPlusNormal"/>
              <w:jc w:val="center"/>
              <w:rPr>
                <w:b/>
              </w:rPr>
            </w:pPr>
            <w:r w:rsidRPr="00E743E3">
              <w:rPr>
                <w:b/>
              </w:rPr>
              <w:t>Номер задачи и наименование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E743E3" w:rsidRDefault="00C535A3" w:rsidP="00327493">
            <w:pPr>
              <w:pStyle w:val="ConsPlusNormal"/>
              <w:jc w:val="center"/>
              <w:rPr>
                <w:b/>
              </w:rPr>
            </w:pPr>
            <w:r w:rsidRPr="00E743E3">
              <w:rPr>
                <w:b/>
              </w:rPr>
              <w:t>Наименование показателя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E743E3" w:rsidRDefault="00C535A3" w:rsidP="00327493">
            <w:pPr>
              <w:pStyle w:val="ConsPlusNormal"/>
              <w:jc w:val="center"/>
              <w:rPr>
                <w:b/>
              </w:rPr>
            </w:pPr>
            <w:r w:rsidRPr="00E743E3">
              <w:rPr>
                <w:b/>
              </w:rPr>
              <w:t>Дата утверждения показателя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E743E3" w:rsidRDefault="00C535A3" w:rsidP="00327493">
            <w:pPr>
              <w:pStyle w:val="ConsPlusNormal"/>
              <w:jc w:val="center"/>
              <w:rPr>
                <w:b/>
              </w:rPr>
            </w:pPr>
            <w:r w:rsidRPr="00E743E3">
              <w:rPr>
                <w:b/>
              </w:rPr>
              <w:t>Базовое значение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E743E3" w:rsidRDefault="00C535A3" w:rsidP="00327493">
            <w:pPr>
              <w:pStyle w:val="ConsPlusNormal"/>
              <w:jc w:val="center"/>
              <w:rPr>
                <w:b/>
              </w:rPr>
            </w:pPr>
            <w:r w:rsidRPr="00E743E3">
              <w:rPr>
                <w:b/>
              </w:rPr>
              <w:t>Международное сопоставление показателя</w:t>
            </w: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 w:rsidRPr="00605E30">
              <w:t>А.</w:t>
            </w:r>
            <w:r>
              <w:t>3</w:t>
            </w:r>
          </w:p>
          <w:p w:rsidR="00C535A3" w:rsidRDefault="00C535A3" w:rsidP="00327493">
            <w:pPr>
              <w:pStyle w:val="ConsPlusNormal"/>
              <w:jc w:val="center"/>
            </w:pPr>
            <w:r w:rsidRPr="00EA717D"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Показатели, характеризующие материальный вред (ущерб),</w:t>
            </w:r>
          </w:p>
          <w:p w:rsidR="00C535A3" w:rsidRDefault="00C535A3" w:rsidP="00327493">
            <w:pPr>
              <w:pStyle w:val="ConsPlusNormal"/>
              <w:jc w:val="center"/>
            </w:pPr>
            <w:r>
              <w:t>причиненный гражданам, организациям и государству (млн.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Оценка с</w:t>
            </w:r>
            <w:r w:rsidRPr="00EA717D">
              <w:t>тоимост</w:t>
            </w:r>
            <w:r>
              <w:t>и</w:t>
            </w:r>
            <w:r w:rsidRPr="00EA717D">
              <w:t xml:space="preserve"> причиненного объекту культурного наследия (памятник</w:t>
            </w:r>
            <w:r>
              <w:t>у</w:t>
            </w:r>
            <w:r w:rsidRPr="00EA717D">
              <w:t xml:space="preserve"> истории и культуры) народов Российской Федерации вреда (ущерба)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 w:rsidRPr="0002430C">
              <w:rPr>
                <w:rFonts w:ascii="PT Astra Serif" w:eastAsia="Calibri" w:hAnsi="PT Astra Serif" w:cs="Arial"/>
                <w:bCs/>
                <w:lang w:eastAsia="en-US"/>
              </w:rPr>
              <w:t>Доля</w:t>
            </w:r>
            <w:r>
              <w:rPr>
                <w:rFonts w:ascii="PT Astra Serif" w:eastAsia="Calibri" w:hAnsi="PT Astra Serif" w:cs="Arial"/>
                <w:bCs/>
                <w:lang w:eastAsia="en-US"/>
              </w:rPr>
              <w:t xml:space="preserve"> объектов культурного наследия регионального и местного (муниципального) значения</w:t>
            </w:r>
            <w:r w:rsidRPr="0002430C">
              <w:rPr>
                <w:rFonts w:ascii="PT Astra Serif" w:eastAsia="Calibri" w:hAnsi="PT Astra Serif" w:cs="Arial"/>
                <w:bCs/>
                <w:lang w:eastAsia="en-US"/>
              </w:rPr>
              <w:t>,</w:t>
            </w:r>
            <w:r>
              <w:rPr>
                <w:rFonts w:ascii="PT Astra Serif" w:eastAsia="Calibri" w:hAnsi="PT Astra Serif" w:cs="Arial"/>
                <w:bCs/>
                <w:lang w:eastAsia="en-US"/>
              </w:rPr>
              <w:t xml:space="preserve"> находящихся в удовлетворительном состоянии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12.12.2019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Ниже показателя – вреда (ущерба) – нанесенного в 2017 году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E743E3" w:rsidRDefault="00C535A3" w:rsidP="00327493">
            <w:pPr>
              <w:pStyle w:val="ConsPlusNormal"/>
              <w:jc w:val="center"/>
              <w:rPr>
                <w:b/>
              </w:rPr>
            </w:pPr>
            <w:r w:rsidRPr="00E743E3">
              <w:rPr>
                <w:b/>
              </w:rPr>
              <w:t>Формула расчета показателя</w:t>
            </w:r>
          </w:p>
        </w:tc>
      </w:tr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lastRenderedPageBreak/>
              <w:t>Документы на основании которых производится оценка вреда (ущерба):</w:t>
            </w:r>
          </w:p>
          <w:p w:rsidR="00C535A3" w:rsidRDefault="00C535A3" w:rsidP="00327493">
            <w:pPr>
              <w:pStyle w:val="ConsPlusNormal"/>
            </w:pPr>
            <w:r>
              <w:t>Для объектов археологического наследия:</w:t>
            </w:r>
          </w:p>
          <w:p w:rsidR="00C535A3" w:rsidRDefault="00C535A3" w:rsidP="00327493">
            <w:pPr>
              <w:pStyle w:val="ConsPlusNormal"/>
              <w:jc w:val="both"/>
            </w:pPr>
            <w:r>
              <w:t xml:space="preserve">1. </w:t>
            </w:r>
            <w:r w:rsidRPr="003076EE">
              <w:t>Положени</w:t>
            </w:r>
            <w:r>
              <w:t>е</w:t>
            </w:r>
            <w:r w:rsidRPr="003076EE">
              <w:t xml:space="preserve"> о порядке проведения археологических полевых работ (археологических раскопок и разведок) и составления научной отчетной документации</w:t>
            </w:r>
            <w:r>
              <w:t xml:space="preserve">, </w:t>
            </w:r>
            <w:r w:rsidRPr="003076EE">
              <w:t>утверждённ</w:t>
            </w:r>
            <w:r>
              <w:t xml:space="preserve">ого </w:t>
            </w:r>
            <w:r w:rsidRPr="003076EE">
              <w:t>постановлением Бюро Отделения историко-филологических наук</w:t>
            </w:r>
            <w:r>
              <w:t xml:space="preserve"> </w:t>
            </w:r>
            <w:r w:rsidRPr="003076EE">
              <w:t xml:space="preserve">Российской академии наук от </w:t>
            </w:r>
            <w:r>
              <w:t>20.06.2018 №</w:t>
            </w:r>
            <w:r w:rsidRPr="003076EE">
              <w:t xml:space="preserve"> 32</w:t>
            </w:r>
            <w:r>
              <w:t>.</w:t>
            </w:r>
          </w:p>
          <w:p w:rsidR="00C535A3" w:rsidRDefault="00C535A3" w:rsidP="00327493">
            <w:pPr>
              <w:pStyle w:val="ConsPlusNormal"/>
              <w:jc w:val="both"/>
            </w:pPr>
            <w:r>
              <w:t>2. Сборник цен на научно-проектные работы по памятникам истории и культуры СЦНПР-91, организацией, осуществляющей археологические исследования.</w:t>
            </w:r>
          </w:p>
          <w:p w:rsidR="00C535A3" w:rsidRDefault="00C535A3" w:rsidP="00327493">
            <w:pPr>
              <w:pStyle w:val="ConsPlusNormal"/>
              <w:jc w:val="both"/>
            </w:pPr>
          </w:p>
          <w:p w:rsidR="00C535A3" w:rsidRDefault="00C535A3" w:rsidP="00327493">
            <w:pPr>
              <w:pStyle w:val="ConsPlusNormal"/>
              <w:jc w:val="both"/>
            </w:pPr>
            <w:r>
              <w:t>Для памятников архитектуры, истории и культуры:</w:t>
            </w:r>
          </w:p>
          <w:p w:rsidR="00C535A3" w:rsidRDefault="00C535A3" w:rsidP="00327493">
            <w:pPr>
              <w:pStyle w:val="ConsPlusNormal"/>
              <w:jc w:val="both"/>
            </w:pPr>
            <w:r>
              <w:t>1. ГОСТ Р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требования». (Дата введения в действие - 1 января 2014 г.).</w:t>
            </w:r>
          </w:p>
          <w:p w:rsidR="00C535A3" w:rsidRDefault="00C535A3" w:rsidP="00327493">
            <w:pPr>
              <w:pStyle w:val="ConsPlusNormal"/>
              <w:jc w:val="both"/>
            </w:pPr>
            <w:r>
              <w:t>2. ГОСТ Р 55567-2013 «Порядок организации и ведения инженерно-технических исследований на объектах культурного наследия. Памятники истории и культуры. Общие требования». (Дата введения в действие - 1 июня 2014 г.).</w:t>
            </w:r>
          </w:p>
          <w:p w:rsidR="00C535A3" w:rsidRDefault="00C535A3" w:rsidP="00327493">
            <w:pPr>
              <w:pStyle w:val="ConsPlusNormal"/>
              <w:jc w:val="both"/>
            </w:pPr>
            <w:r>
              <w:t>3. ГОСТ Р 55627-2013 «Археологические изыскания в составе работ по реставрации, консервации, ремонту и приспособлению объектов культурного наследия». (Дата введения в действие - 1 апреля 2014 г.).</w:t>
            </w:r>
          </w:p>
          <w:p w:rsidR="00C535A3" w:rsidRDefault="00C535A3" w:rsidP="00327493">
            <w:pPr>
              <w:pStyle w:val="ConsPlusNormal"/>
              <w:jc w:val="both"/>
            </w:pPr>
            <w:r>
              <w:t>4. ГОСТ Р 55945-2014 «Общие требования к инженерно-геологическим изысканиям и исследованиям для сохранения объектов культурного наследия». (Дата введения в действие - 1 января 2015 г.).</w:t>
            </w:r>
          </w:p>
          <w:p w:rsidR="00C535A3" w:rsidRDefault="00C535A3" w:rsidP="00327493">
            <w:pPr>
              <w:pStyle w:val="ConsPlusNormal"/>
              <w:jc w:val="both"/>
            </w:pPr>
            <w:r>
              <w:t>5. ГОСТ Р 56200-2014 «Научное руководство и авторский надзор при проведении работ по сохранению объектов культурного наследия. Основные положения». (Дата введения в действие - 1 февраля 2015 г.).</w:t>
            </w:r>
          </w:p>
          <w:p w:rsidR="00C535A3" w:rsidRPr="00E743E3" w:rsidRDefault="00C535A3" w:rsidP="00327493">
            <w:pPr>
              <w:pStyle w:val="ConsPlusNormal"/>
              <w:jc w:val="both"/>
            </w:pPr>
            <w:r>
              <w:t>6. ГОСТ Р 56254-2014 «Технический надзор на объектах культурного наследия. Основные положения». (Дата введения в действие - 1 июня 2015 г.).</w:t>
            </w:r>
          </w:p>
        </w:tc>
      </w:tr>
      <w:tr w:rsidR="00C535A3" w:rsidTr="00327493"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FE67B1" w:rsidRDefault="00C535A3" w:rsidP="00327493">
            <w:pPr>
              <w:pStyle w:val="ConsPlusNormal"/>
              <w:jc w:val="center"/>
              <w:rPr>
                <w:b/>
              </w:rPr>
            </w:pPr>
            <w:r w:rsidRPr="00FE67B1">
              <w:rPr>
                <w:b/>
              </w:rPr>
              <w:t>Расшифровка (данных) переменных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FE67B1" w:rsidRDefault="00C535A3" w:rsidP="00327493">
            <w:pPr>
              <w:pStyle w:val="ConsPlusNormal"/>
              <w:jc w:val="center"/>
              <w:rPr>
                <w:b/>
              </w:rPr>
            </w:pPr>
            <w:r w:rsidRPr="00FE67B1">
              <w:rPr>
                <w:b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  <w:r>
              <w:t>Данные учитываемые при оценке с</w:t>
            </w:r>
            <w:r w:rsidRPr="00EA717D">
              <w:t>тоимост</w:t>
            </w:r>
            <w:r>
              <w:t>и</w:t>
            </w:r>
            <w:r w:rsidRPr="00EA717D">
              <w:t xml:space="preserve"> причиненного объекту культурного наследия (памятникам истории и культуры) народов Российской Федерации вреда (ущерба)</w:t>
            </w:r>
            <w:r>
              <w:t>:</w:t>
            </w:r>
          </w:p>
          <w:p w:rsidR="00C535A3" w:rsidRDefault="00C535A3" w:rsidP="00327493">
            <w:pPr>
              <w:pStyle w:val="ConsPlusNormal"/>
            </w:pPr>
          </w:p>
          <w:p w:rsidR="00C535A3" w:rsidRDefault="00C535A3" w:rsidP="00327493">
            <w:pPr>
              <w:pStyle w:val="ConsPlusNormal"/>
            </w:pPr>
            <w:r>
              <w:lastRenderedPageBreak/>
              <w:t>Для памятников археологии:</w:t>
            </w:r>
          </w:p>
          <w:p w:rsidR="00C535A3" w:rsidRDefault="00C535A3" w:rsidP="00C535A3">
            <w:pPr>
              <w:pStyle w:val="ConsPlusNormal"/>
              <w:numPr>
                <w:ilvl w:val="0"/>
                <w:numId w:val="5"/>
              </w:numPr>
              <w:tabs>
                <w:tab w:val="left" w:pos="169"/>
                <w:tab w:val="left" w:pos="364"/>
              </w:tabs>
              <w:ind w:left="0" w:firstLine="0"/>
            </w:pPr>
            <w:r>
              <w:t>Расчет площади повреждения.</w:t>
            </w: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C535A3">
            <w:pPr>
              <w:pStyle w:val="ConsPlusNormal"/>
              <w:numPr>
                <w:ilvl w:val="0"/>
                <w:numId w:val="5"/>
              </w:numPr>
              <w:tabs>
                <w:tab w:val="left" w:pos="169"/>
                <w:tab w:val="left" w:pos="364"/>
              </w:tabs>
              <w:ind w:left="0" w:firstLine="0"/>
            </w:pPr>
            <w:r>
              <w:t>Предварительные работы.</w:t>
            </w: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C535A3">
            <w:pPr>
              <w:pStyle w:val="ConsPlusNormal"/>
              <w:numPr>
                <w:ilvl w:val="0"/>
                <w:numId w:val="5"/>
              </w:numPr>
              <w:tabs>
                <w:tab w:val="left" w:pos="169"/>
                <w:tab w:val="left" w:pos="364"/>
              </w:tabs>
              <w:ind w:left="0" w:firstLine="0"/>
            </w:pPr>
            <w:r>
              <w:t>Археологические проектные работы.</w:t>
            </w: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C535A3">
            <w:pPr>
              <w:pStyle w:val="ConsPlusNormal"/>
              <w:numPr>
                <w:ilvl w:val="0"/>
                <w:numId w:val="5"/>
              </w:numPr>
              <w:tabs>
                <w:tab w:val="left" w:pos="169"/>
                <w:tab w:val="left" w:pos="364"/>
              </w:tabs>
              <w:ind w:left="0" w:firstLine="0"/>
            </w:pPr>
            <w:r>
              <w:t>Натурные исследования;</w:t>
            </w: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C535A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C535A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C535A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C535A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C535A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C535A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C535A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C535A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C535A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C535A3">
            <w:pPr>
              <w:pStyle w:val="ConsPlusNormal"/>
              <w:numPr>
                <w:ilvl w:val="0"/>
                <w:numId w:val="5"/>
              </w:numPr>
              <w:tabs>
                <w:tab w:val="left" w:pos="169"/>
                <w:tab w:val="left" w:pos="364"/>
              </w:tabs>
              <w:ind w:left="0" w:firstLine="0"/>
            </w:pPr>
            <w:r>
              <w:t>Камеральная обработка натурных исследований. Подготовка отчетной документации.</w:t>
            </w: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  <w:r>
              <w:t>Для памятников архитектуры, истории и культуры:</w:t>
            </w: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  <w:r>
              <w:t>1. Научно-</w:t>
            </w:r>
          </w:p>
          <w:p w:rsidR="00C535A3" w:rsidRPr="00B166FF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  <w:r>
              <w:t xml:space="preserve">исследовательские, изыскательские, </w:t>
            </w:r>
            <w:r>
              <w:lastRenderedPageBreak/>
              <w:t xml:space="preserve">проектные и производственные работы, проводимые в целях восстановления утраченного объекта культурного наследия; осуществляется посредством его реставрации.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</w:p>
          <w:p w:rsidR="00C535A3" w:rsidRDefault="00C535A3" w:rsidP="00327493">
            <w:pPr>
              <w:pStyle w:val="ConsPlusNormal"/>
            </w:pPr>
          </w:p>
          <w:p w:rsidR="00C535A3" w:rsidRDefault="00C535A3" w:rsidP="00327493">
            <w:pPr>
              <w:pStyle w:val="ConsPlusNormal"/>
            </w:pPr>
          </w:p>
          <w:p w:rsidR="00C535A3" w:rsidRDefault="00C535A3" w:rsidP="00327493">
            <w:pPr>
              <w:pStyle w:val="ConsPlusNormal"/>
            </w:pPr>
          </w:p>
          <w:p w:rsidR="00C535A3" w:rsidRDefault="00C535A3" w:rsidP="00327493">
            <w:pPr>
              <w:pStyle w:val="ConsPlusNormal"/>
            </w:pPr>
          </w:p>
          <w:p w:rsidR="00C535A3" w:rsidRDefault="00C535A3" w:rsidP="00327493">
            <w:pPr>
              <w:pStyle w:val="ConsPlusNormal"/>
            </w:pPr>
          </w:p>
          <w:p w:rsidR="00C535A3" w:rsidRDefault="00C535A3" w:rsidP="00327493">
            <w:pPr>
              <w:pStyle w:val="ConsPlusNormal"/>
            </w:pPr>
          </w:p>
          <w:p w:rsidR="00C535A3" w:rsidRDefault="00C535A3" w:rsidP="00327493">
            <w:pPr>
              <w:pStyle w:val="ConsPlusNormal"/>
            </w:pPr>
          </w:p>
          <w:p w:rsidR="00C535A3" w:rsidRDefault="00C535A3" w:rsidP="00327493">
            <w:pPr>
              <w:pStyle w:val="ConsPlusNormal"/>
            </w:pPr>
          </w:p>
          <w:p w:rsidR="00C535A3" w:rsidRDefault="00C535A3" w:rsidP="00327493">
            <w:pPr>
              <w:pStyle w:val="ConsPlusNormal"/>
            </w:pPr>
          </w:p>
          <w:p w:rsidR="00C535A3" w:rsidRDefault="00C535A3" w:rsidP="00327493">
            <w:pPr>
              <w:pStyle w:val="ConsPlusNormal"/>
            </w:pPr>
          </w:p>
          <w:p w:rsidR="00C535A3" w:rsidRDefault="00C535A3" w:rsidP="00C535A3">
            <w:pPr>
              <w:pStyle w:val="ConsPlusNormal"/>
              <w:numPr>
                <w:ilvl w:val="0"/>
                <w:numId w:val="6"/>
              </w:numPr>
              <w:tabs>
                <w:tab w:val="left" w:pos="355"/>
              </w:tabs>
              <w:ind w:left="0" w:firstLine="0"/>
            </w:pPr>
            <w:r>
              <w:t xml:space="preserve">Измеряется в </w:t>
            </w:r>
            <w:r w:rsidRPr="00A142FB">
              <w:t>гектар</w:t>
            </w:r>
            <w:r>
              <w:t>ах (га), является площадью в границах объекта культурного наследия, которая повреждена в результате нарушения обязательных требований.</w:t>
            </w:r>
          </w:p>
          <w:p w:rsidR="00C535A3" w:rsidRDefault="00C535A3" w:rsidP="00C535A3">
            <w:pPr>
              <w:pStyle w:val="ConsPlusNormal"/>
              <w:numPr>
                <w:ilvl w:val="0"/>
                <w:numId w:val="6"/>
              </w:numPr>
              <w:tabs>
                <w:tab w:val="left" w:pos="355"/>
              </w:tabs>
              <w:ind w:left="0" w:firstLine="0"/>
            </w:pPr>
            <w:r w:rsidRPr="000A7A15">
              <w:t xml:space="preserve">Предварительные работы: ознакомление с заданием, определение основных положений по ведению археологических исследований, получение </w:t>
            </w:r>
            <w:r>
              <w:t>р</w:t>
            </w:r>
            <w:r w:rsidRPr="000A7A15">
              <w:t xml:space="preserve">азрешения (Открытого листа). </w:t>
            </w:r>
          </w:p>
          <w:p w:rsidR="00C535A3" w:rsidRDefault="00C535A3" w:rsidP="00C535A3">
            <w:pPr>
              <w:pStyle w:val="ConsPlusNormal"/>
              <w:numPr>
                <w:ilvl w:val="0"/>
                <w:numId w:val="6"/>
              </w:numPr>
              <w:tabs>
                <w:tab w:val="left" w:pos="355"/>
              </w:tabs>
              <w:ind w:left="0" w:firstLine="0"/>
            </w:pPr>
            <w:r>
              <w:t>Археологические проектные работы – это работы по составлению научно-проектной документации (плана, проекта, раздела для проведения археологических полевых работ). Они включают: нанесение на ситуационный план объектов исследования; составление плана организации археологических полевых работ с указанием их объемов и видов; историко-архивные библиографические исследования с составлением исторической записки; перевод исторических планов в современный масштаб.</w:t>
            </w:r>
          </w:p>
          <w:p w:rsidR="00C535A3" w:rsidRDefault="00C535A3" w:rsidP="00C535A3">
            <w:pPr>
              <w:pStyle w:val="ConsPlusNormal"/>
              <w:numPr>
                <w:ilvl w:val="0"/>
                <w:numId w:val="6"/>
              </w:numPr>
              <w:tabs>
                <w:tab w:val="left" w:pos="355"/>
              </w:tabs>
              <w:ind w:left="0" w:firstLine="0"/>
            </w:pPr>
            <w:r>
              <w:t>Натурные исследования включают:</w:t>
            </w:r>
          </w:p>
          <w:p w:rsidR="00C535A3" w:rsidRDefault="00C535A3" w:rsidP="00327493">
            <w:pPr>
              <w:pStyle w:val="ConsPlusNormal"/>
              <w:tabs>
                <w:tab w:val="left" w:pos="355"/>
              </w:tabs>
            </w:pPr>
            <w:r>
              <w:t xml:space="preserve">а) археологические изыскания – сбор подъемного материала; </w:t>
            </w:r>
            <w:r>
              <w:lastRenderedPageBreak/>
              <w:t>закладку шурфов, раскопов;</w:t>
            </w:r>
          </w:p>
          <w:p w:rsidR="00C535A3" w:rsidRDefault="00C535A3" w:rsidP="00327493">
            <w:pPr>
              <w:pStyle w:val="ConsPlusNormal"/>
              <w:tabs>
                <w:tab w:val="left" w:pos="355"/>
              </w:tabs>
            </w:pPr>
            <w:r>
              <w:t xml:space="preserve">б) ведение полевого дневника – документа, в котором фиксируется ход археологического исследования (археологических полевых работ: раскопок, разведок, наблюдений) и его результаты. На основании полевого дневника готовится научный отчет. В полевой дневник заносятся подробные описания вскрываемых культурных напластований, древних сооружений и погребальных комплексов, фиксируются находки, места их концентрации, материалы, в том числе информация о части массового археологического материала, которая может быть оставлена на месте полевых работ, остеологические, палеоботанические  и другие остатки, разведочные шурфы, зачистки и зондажи, а также описание структуры переотложенного (частично разрушенного) культурного слоя,  материкового грунта. </w:t>
            </w:r>
          </w:p>
          <w:p w:rsidR="00C535A3" w:rsidRDefault="00C535A3" w:rsidP="00327493">
            <w:pPr>
              <w:pStyle w:val="ConsPlusNormal"/>
              <w:tabs>
                <w:tab w:val="left" w:pos="355"/>
              </w:tabs>
            </w:pPr>
            <w:r>
              <w:t xml:space="preserve">в) археологическая полевая фиксация - вынос в натуру объектов исследования; фиксацию горизонтальной и вертикальной зачистки, археологических сооружений; составление </w:t>
            </w:r>
            <w:r>
              <w:lastRenderedPageBreak/>
              <w:t>археологического ситуационного плана; фиксацию погребений;</w:t>
            </w:r>
          </w:p>
          <w:p w:rsidR="00C535A3" w:rsidRDefault="00C535A3" w:rsidP="00327493">
            <w:pPr>
              <w:pStyle w:val="ConsPlusNormal"/>
              <w:tabs>
                <w:tab w:val="left" w:pos="355"/>
              </w:tabs>
            </w:pPr>
            <w:r>
              <w:t>г) полевая обработка находок - мытье, маркировку, предварительную реставрацию, упаковку находок; полевую зарисовку находок; составление полевой описи находок; мытье, упаковку массовых находок.</w:t>
            </w:r>
          </w:p>
          <w:p w:rsidR="00C535A3" w:rsidRDefault="00C535A3" w:rsidP="00C535A3">
            <w:pPr>
              <w:pStyle w:val="ConsPlusNormal"/>
              <w:numPr>
                <w:ilvl w:val="0"/>
                <w:numId w:val="6"/>
              </w:numPr>
              <w:tabs>
                <w:tab w:val="left" w:pos="355"/>
              </w:tabs>
              <w:ind w:left="0" w:firstLine="0"/>
            </w:pPr>
            <w:r>
              <w:t>Камеральная обработка полученных в ходе археологических полевых работ материалов включает:</w:t>
            </w:r>
          </w:p>
          <w:p w:rsidR="00C535A3" w:rsidRDefault="00C535A3" w:rsidP="00327493">
            <w:pPr>
              <w:pStyle w:val="ConsPlusNormal"/>
              <w:tabs>
                <w:tab w:val="left" w:pos="355"/>
              </w:tabs>
            </w:pPr>
            <w:r>
              <w:t>а) камеральную обработку: обработку индивидуальных находок и массового материала, составление передаточной и коллекционной описи находок; составление отчета, комплектацию альбома к отчетным материалам.</w:t>
            </w:r>
          </w:p>
          <w:p w:rsidR="00C535A3" w:rsidRDefault="00C535A3" w:rsidP="00327493">
            <w:pPr>
              <w:pStyle w:val="ConsPlusNormal"/>
              <w:tabs>
                <w:tab w:val="left" w:pos="355"/>
              </w:tabs>
            </w:pPr>
            <w:r>
              <w:t>б) чертежные работы - вычерчивание: находок с обводкой тушью, ситуационного плана объекта, плана раскопа, стратиграфических разрезов стенок раскопа, археологических разрезов, археологических сооружений и погребений.</w:t>
            </w:r>
          </w:p>
          <w:p w:rsidR="00C535A3" w:rsidRDefault="00C535A3" w:rsidP="00327493">
            <w:pPr>
              <w:pStyle w:val="ConsPlusNormal"/>
              <w:tabs>
                <w:tab w:val="left" w:pos="355"/>
              </w:tabs>
            </w:pP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  <w:r>
              <w:t>1.1. Разработка научно-проектной документации по сохранению объекта культурного наследия;</w:t>
            </w: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  <w:r>
              <w:t xml:space="preserve">1.2. Археологические изыскания в составе работ по реставрации, консервации, ремонту и </w:t>
            </w:r>
            <w:r>
              <w:lastRenderedPageBreak/>
              <w:t>приспособлению объектов культурного наследия;</w:t>
            </w: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  <w:r>
              <w:t>1.3. И</w:t>
            </w:r>
            <w:r w:rsidRPr="006306A8">
              <w:t>нженерно-геологическ</w:t>
            </w:r>
            <w:r>
              <w:t xml:space="preserve">ие </w:t>
            </w:r>
            <w:r w:rsidRPr="006306A8">
              <w:t>изыскания и</w:t>
            </w:r>
            <w:r>
              <w:t xml:space="preserve"> </w:t>
            </w:r>
            <w:r w:rsidRPr="006306A8">
              <w:t>исследования</w:t>
            </w:r>
            <w:r>
              <w:t xml:space="preserve"> для сохранения объекта</w:t>
            </w:r>
            <w:r w:rsidRPr="006306A8">
              <w:t xml:space="preserve"> культурного наследия</w:t>
            </w:r>
            <w:r>
              <w:t>;</w:t>
            </w:r>
          </w:p>
          <w:p w:rsidR="00C535A3" w:rsidRDefault="00C535A3" w:rsidP="00327493">
            <w:pPr>
              <w:pStyle w:val="ConsPlusNormal"/>
              <w:tabs>
                <w:tab w:val="left" w:pos="169"/>
                <w:tab w:val="left" w:pos="364"/>
              </w:tabs>
            </w:pPr>
            <w:r>
              <w:t>1.4. Реставрация объекта культурного наследия (воссоздание) в порядке</w:t>
            </w:r>
            <w:r w:rsidRPr="004D1B2A">
              <w:t xml:space="preserve">, </w:t>
            </w:r>
            <w:r>
              <w:t xml:space="preserve">установленном законодательством </w:t>
            </w:r>
            <w:r w:rsidRPr="004D1B2A">
              <w:t>Российской Федерации</w:t>
            </w:r>
            <w:r>
              <w:t xml:space="preserve"> в области сохранения объектов культурного наследия;</w:t>
            </w:r>
          </w:p>
          <w:p w:rsidR="00C535A3" w:rsidRPr="00DF16BB" w:rsidRDefault="00C535A3" w:rsidP="00327493">
            <w:pPr>
              <w:pStyle w:val="ConsPlusNormal"/>
              <w:tabs>
                <w:tab w:val="left" w:pos="355"/>
              </w:tabs>
            </w:pPr>
            <w:r>
              <w:t>1.4. Научное руководство и авторский надзор при проведении работ по сохранению объектов культурного наследия.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both"/>
            </w:pPr>
          </w:p>
        </w:tc>
      </w:tr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lastRenderedPageBreak/>
              <w:t>II. Методика расчета переменных, используемых для расчета показателя</w:t>
            </w: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  <w:r>
              <w:t>Суммарный показатель за отчетный период (год). Это ежегодная оценка, не накопительная.</w:t>
            </w:r>
          </w:p>
        </w:tc>
      </w:tr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III. Состояние показателя</w:t>
            </w:r>
          </w:p>
        </w:tc>
      </w:tr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Описание основных обстоятельств, характеризующих текущее значение показателя</w:t>
            </w:r>
          </w:p>
        </w:tc>
      </w:tr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rPr>
                <w:rFonts w:eastAsia="Times New Roman"/>
              </w:rPr>
              <w:t>С</w:t>
            </w:r>
            <w:r w:rsidRPr="00D170CF">
              <w:rPr>
                <w:rFonts w:eastAsia="Times New Roman"/>
              </w:rPr>
              <w:t>истематическое наблюдение за исполнением обязательных требований</w:t>
            </w:r>
            <w:r>
              <w:rPr>
                <w:rFonts w:eastAsia="Times New Roman"/>
              </w:rPr>
              <w:t xml:space="preserve"> и мероприятия по контролю за состоянием объектов культурного наследия</w:t>
            </w:r>
          </w:p>
        </w:tc>
      </w:tr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Описание стратегической цели и поэтапных значений показателя</w:t>
            </w:r>
          </w:p>
        </w:tc>
      </w:tr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392CE4" w:rsidRDefault="00C535A3" w:rsidP="0032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E4">
              <w:rPr>
                <w:rFonts w:ascii="Times New Roman" w:hAnsi="Times New Roman"/>
                <w:sz w:val="24"/>
                <w:szCs w:val="24"/>
              </w:rPr>
              <w:t xml:space="preserve">Стратегической целью является </w:t>
            </w:r>
            <w:r w:rsidRPr="00392CE4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и реставрационных работ, в том числе проектно-изыскательских работ, на объектах культурного наследия,</w:t>
            </w:r>
            <w:r w:rsidRPr="00392CE4">
              <w:rPr>
                <w:rFonts w:ascii="Times New Roman" w:hAnsi="Times New Roman"/>
                <w:sz w:val="24"/>
                <w:szCs w:val="24"/>
              </w:rPr>
              <w:t xml:space="preserve"> обеспечение установления и утверждения границ территорий объектов культурного наследия, в том числе выявленных объектов культурного наследия, их предметов охраны, и внесения указанных данных в</w:t>
            </w:r>
            <w:r w:rsidRPr="0039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C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392CE4">
              <w:rPr>
                <w:rFonts w:ascii="Times New Roman" w:hAnsi="Times New Roman" w:cs="Times New Roman"/>
                <w:sz w:val="24"/>
                <w:szCs w:val="24"/>
              </w:rPr>
              <w:t>диный государственный реестр объектов культурного наследия (памятников истории культуры) народов Российской Федерации (</w:t>
            </w:r>
            <w:r w:rsidRPr="00392CE4">
              <w:rPr>
                <w:rFonts w:ascii="Times New Roman" w:hAnsi="Times New Roman"/>
                <w:sz w:val="24"/>
                <w:szCs w:val="24"/>
              </w:rPr>
              <w:t>АИС ЕГРОКН)  и  единый государственный реестр недвижимости (ЕГРН).</w:t>
            </w:r>
          </w:p>
          <w:p w:rsidR="00C535A3" w:rsidRPr="00392CE4" w:rsidRDefault="00C535A3" w:rsidP="00327493">
            <w:pPr>
              <w:pStyle w:val="ConsPlusNormal"/>
              <w:rPr>
                <w:i/>
              </w:rPr>
            </w:pPr>
            <w:r w:rsidRPr="00392CE4">
              <w:lastRenderedPageBreak/>
              <w:t xml:space="preserve">По данным государственного учета на 20.12.2019 года на территории Чеченской Республики  </w:t>
            </w:r>
            <w:r w:rsidRPr="00205843">
              <w:rPr>
                <w:bdr w:val="none" w:sz="0" w:space="0" w:color="auto" w:frame="1"/>
              </w:rPr>
              <w:t xml:space="preserve">675 </w:t>
            </w:r>
            <w:r w:rsidRPr="00392CE4">
              <w:t xml:space="preserve">объектов культурного наследия (далее – ОКН) </w:t>
            </w:r>
            <w:r w:rsidRPr="00392CE4">
              <w:rPr>
                <w:bdr w:val="none" w:sz="0" w:space="0" w:color="auto" w:frame="1"/>
              </w:rPr>
              <w:t xml:space="preserve">зарегистрировано </w:t>
            </w:r>
            <w:r w:rsidRPr="00392CE4">
              <w:t>в АИС ЕГРОКН, в том числе 26 ОКН федерального значения и 649 ОКН регионального значения</w:t>
            </w:r>
            <w:r w:rsidRPr="00392CE4">
              <w:rPr>
                <w:i/>
              </w:rPr>
              <w:t xml:space="preserve">. </w:t>
            </w:r>
          </w:p>
          <w:p w:rsidR="00C535A3" w:rsidRPr="00392CE4" w:rsidRDefault="00C535A3" w:rsidP="00327493">
            <w:pPr>
              <w:pStyle w:val="ConsPlusNormal"/>
              <w:rPr>
                <w:lang w:eastAsia="ar-SA"/>
              </w:rPr>
            </w:pPr>
            <w:r w:rsidRPr="00392CE4">
              <w:t xml:space="preserve">В Перечне вновь выявленных объектов культурного наследия </w:t>
            </w:r>
            <w:r w:rsidRPr="00205843">
              <w:t xml:space="preserve">561 </w:t>
            </w:r>
            <w:r w:rsidRPr="00392CE4">
              <w:t xml:space="preserve">ОКН </w:t>
            </w:r>
            <w:r w:rsidRPr="00392CE4">
              <w:rPr>
                <w:lang w:eastAsia="ar-SA"/>
              </w:rPr>
              <w:t xml:space="preserve">(310 памятников истории и средневековой архитектуры, культовых памятников и </w:t>
            </w:r>
            <w:r w:rsidRPr="00392CE4">
              <w:t>251 объектов археологического наследия</w:t>
            </w:r>
            <w:r w:rsidRPr="00392CE4">
              <w:rPr>
                <w:lang w:eastAsia="ar-SA"/>
              </w:rPr>
              <w:t>).</w:t>
            </w:r>
          </w:p>
          <w:p w:rsidR="00C535A3" w:rsidRPr="00392CE4" w:rsidRDefault="00C535A3" w:rsidP="00327493">
            <w:pPr>
              <w:pStyle w:val="ConsPlusNormal"/>
              <w:tabs>
                <w:tab w:val="left" w:pos="10303"/>
              </w:tabs>
              <w:rPr>
                <w:rFonts w:eastAsia="Times New Roman"/>
              </w:rPr>
            </w:pPr>
            <w:r w:rsidRPr="00392CE4">
              <w:rPr>
                <w:rFonts w:eastAsia="Times New Roman"/>
              </w:rPr>
              <w:t>Поэтапными показателями являются:</w:t>
            </w:r>
            <w:r w:rsidRPr="00392CE4">
              <w:rPr>
                <w:rFonts w:eastAsia="Times New Roman"/>
              </w:rPr>
              <w:tab/>
            </w:r>
          </w:p>
          <w:p w:rsidR="00C535A3" w:rsidRPr="00392CE4" w:rsidRDefault="00C535A3" w:rsidP="00327493">
            <w:pPr>
              <w:pStyle w:val="ConsPlusNormal"/>
              <w:rPr>
                <w:rFonts w:eastAsia="Times New Roman"/>
              </w:rPr>
            </w:pPr>
            <w:r w:rsidRPr="00392CE4">
              <w:rPr>
                <w:rFonts w:eastAsia="Times New Roman"/>
                <w:lang w:val="en-US"/>
              </w:rPr>
              <w:t>I</w:t>
            </w:r>
            <w:r w:rsidRPr="00392CE4">
              <w:rPr>
                <w:rFonts w:eastAsia="Times New Roman"/>
              </w:rPr>
              <w:t xml:space="preserve">. Снесение сведений о границах объектов культурного наследия, включенных в </w:t>
            </w:r>
            <w:r w:rsidRPr="00392CE4">
              <w:t>АИС ЕГРОКН</w:t>
            </w:r>
            <w:r w:rsidRPr="00392CE4">
              <w:rPr>
                <w:rFonts w:eastAsia="Times New Roman"/>
              </w:rPr>
              <w:t>, в ЕГРН.</w:t>
            </w:r>
          </w:p>
          <w:p w:rsidR="00C535A3" w:rsidRPr="00392CE4" w:rsidRDefault="00C535A3" w:rsidP="00327493">
            <w:pPr>
              <w:pStyle w:val="ConsPlusNormal"/>
            </w:pPr>
            <w:r w:rsidRPr="00392CE4">
              <w:rPr>
                <w:rFonts w:eastAsia="Times New Roman"/>
                <w:lang w:val="en-US"/>
              </w:rPr>
              <w:t>II</w:t>
            </w:r>
            <w:r w:rsidRPr="00392CE4">
              <w:rPr>
                <w:rFonts w:eastAsia="Times New Roman"/>
              </w:rPr>
              <w:t>. Установление и утверждение границ территорий выявленных объектов культурного наследия, данные на к</w:t>
            </w:r>
            <w:r>
              <w:rPr>
                <w:rFonts w:eastAsia="Times New Roman"/>
              </w:rPr>
              <w:t>оторые имеются по состоянию на 20</w:t>
            </w:r>
            <w:r w:rsidRPr="00392CE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12</w:t>
            </w:r>
            <w:r w:rsidRPr="00392CE4">
              <w:rPr>
                <w:rFonts w:eastAsia="Times New Roman"/>
              </w:rPr>
              <w:t>.2019 года.</w:t>
            </w:r>
          </w:p>
        </w:tc>
      </w:tr>
      <w:tr w:rsidR="00C535A3" w:rsidTr="0032749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lastRenderedPageBreak/>
              <w:t>Годы и целевые (прогнозные) значения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2025</w:t>
            </w:r>
          </w:p>
        </w:tc>
      </w:tr>
      <w:tr w:rsidR="00C535A3" w:rsidTr="0032749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3815DB" w:rsidRDefault="00C535A3" w:rsidP="00327493">
            <w:pPr>
              <w:pStyle w:val="ConsPlusNormal"/>
              <w:jc w:val="center"/>
            </w:pPr>
            <w:r>
              <w:t xml:space="preserve">Не более 20 %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3815DB" w:rsidRDefault="00C535A3" w:rsidP="00327493">
            <w:pPr>
              <w:pStyle w:val="ConsPlusNormal"/>
              <w:jc w:val="center"/>
            </w:pPr>
            <w:r>
              <w:t xml:space="preserve">Не более 20 %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3815DB" w:rsidRDefault="00C535A3" w:rsidP="00327493">
            <w:pPr>
              <w:pStyle w:val="ConsPlusNormal"/>
              <w:jc w:val="center"/>
            </w:pPr>
            <w:r>
              <w:t xml:space="preserve">Не более 20 %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3815DB" w:rsidRDefault="00C535A3" w:rsidP="00327493">
            <w:pPr>
              <w:pStyle w:val="ConsPlusNormal"/>
              <w:jc w:val="center"/>
            </w:pPr>
            <w:r>
              <w:t xml:space="preserve">Не более 20 % 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3815DB" w:rsidRDefault="00C535A3" w:rsidP="00327493">
            <w:pPr>
              <w:pStyle w:val="ConsPlusNormal"/>
              <w:jc w:val="center"/>
            </w:pPr>
            <w:r>
              <w:t xml:space="preserve">Не более 15 %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3815DB" w:rsidRDefault="00C535A3" w:rsidP="00327493">
            <w:pPr>
              <w:pStyle w:val="ConsPlusNormal"/>
              <w:jc w:val="center"/>
            </w:pPr>
            <w:r>
              <w:t xml:space="preserve">Не более 15 %  </w:t>
            </w:r>
          </w:p>
        </w:tc>
      </w:tr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Описание способов и методов достижения поставленных целевых значений</w:t>
            </w: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Pr="00392CE4" w:rsidRDefault="00C535A3" w:rsidP="0032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E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будет осуществляться финансирование мероприятий по государственной охране объектов культурного наследия, увеличению количества объектов культурного наследия, находящихся в хорошем и удовлетворительном состоянии, выведению части объектов культурного наследия из аварийного и руинированного состояния.</w:t>
            </w:r>
          </w:p>
          <w:p w:rsidR="00C535A3" w:rsidRPr="00392CE4" w:rsidRDefault="00C535A3" w:rsidP="0032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E4">
              <w:rPr>
                <w:rFonts w:ascii="Times New Roman" w:hAnsi="Times New Roman" w:cs="Times New Roman"/>
                <w:sz w:val="24"/>
                <w:szCs w:val="24"/>
              </w:rPr>
              <w:t>Направить сведения в ЕГРН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CE4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культурного наследия регионального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включенных в </w:t>
            </w:r>
            <w:r w:rsidRPr="00392CE4">
              <w:rPr>
                <w:rFonts w:ascii="Times New Roman" w:hAnsi="Times New Roman"/>
                <w:sz w:val="24"/>
                <w:szCs w:val="24"/>
              </w:rPr>
              <w:t>АИС ЕГРОКН</w:t>
            </w:r>
            <w:r w:rsidRPr="00392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5A3" w:rsidRPr="00392CE4" w:rsidRDefault="00C535A3" w:rsidP="00327493">
            <w:pPr>
              <w:pStyle w:val="ConsPlusNormal"/>
            </w:pPr>
            <w:r w:rsidRPr="00392CE4">
              <w:t xml:space="preserve">Организовать выполнение научно-исследовательских работ по обследованию технического состояния и установлению границ территорий объектов археологического наследия, расположенных в </w:t>
            </w:r>
            <w:r>
              <w:t>Чеченской Республике</w:t>
            </w:r>
            <w:r w:rsidRPr="00392CE4">
              <w:rPr>
                <w:rFonts w:eastAsia="Times New Roman"/>
              </w:rPr>
              <w:t>, после чего утвердить границы выявленных объектов культурного наследия</w:t>
            </w:r>
          </w:p>
        </w:tc>
      </w:tr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Описание рисков недостижения целевых значений показателя</w:t>
            </w: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  <w:r>
              <w:t xml:space="preserve">Основным риском является прекращение финансирования </w:t>
            </w:r>
            <w:r w:rsidRPr="00631505">
              <w:t xml:space="preserve">работ по обследованию технического состояния и установлению границ территорий объектов археологического наследия, расположенных </w:t>
            </w:r>
            <w:r>
              <w:t>в Чеченской Республике</w:t>
            </w:r>
            <w:r w:rsidRPr="00631505">
              <w:t>, после чего утвердить границы выявленных объектов культурного наследия</w:t>
            </w:r>
          </w:p>
        </w:tc>
      </w:tr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IV. Методика сбора и управления данными</w:t>
            </w:r>
          </w:p>
        </w:tc>
      </w:tr>
      <w:tr w:rsidR="00C535A3" w:rsidTr="00327493">
        <w:tc>
          <w:tcPr>
            <w:tcW w:w="14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 (в том числе в формате открытых данных)</w:t>
            </w: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lastRenderedPageBreak/>
              <w:t>Наименование необходимых данных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rPr>
                <w:rFonts w:eastAsia="Times New Roman"/>
              </w:rPr>
            </w:pPr>
            <w:r>
              <w:t>Данные о направлении сведений</w:t>
            </w:r>
            <w:r w:rsidRPr="00631505">
              <w:t xml:space="preserve"> </w:t>
            </w:r>
            <w:r>
              <w:t>об объектах</w:t>
            </w:r>
            <w:r w:rsidRPr="00631505">
              <w:t xml:space="preserve"> культурного наследия регионального значения</w:t>
            </w:r>
            <w:r>
              <w:rPr>
                <w:rFonts w:eastAsia="Times New Roman"/>
              </w:rPr>
              <w:t xml:space="preserve"> включенных в </w:t>
            </w:r>
          </w:p>
          <w:p w:rsidR="00C535A3" w:rsidRDefault="00C535A3" w:rsidP="00327493">
            <w:pPr>
              <w:pStyle w:val="ConsPlusNormal"/>
            </w:pPr>
            <w:r w:rsidRPr="00392CE4">
              <w:t>АИС ЕГРОКН</w:t>
            </w:r>
            <w:r w:rsidRPr="00631505">
              <w:t xml:space="preserve"> в ЕГРН</w:t>
            </w:r>
            <w:r>
              <w:t>.</w:t>
            </w:r>
          </w:p>
          <w:p w:rsidR="00C535A3" w:rsidRDefault="00C535A3" w:rsidP="00327493">
            <w:pPr>
              <w:pStyle w:val="ConsPlusNormal"/>
            </w:pPr>
            <w:r>
              <w:t xml:space="preserve">Данные об утвержденных </w:t>
            </w:r>
            <w:r w:rsidRPr="00660BE5">
              <w:t>границ</w:t>
            </w:r>
            <w:r>
              <w:t xml:space="preserve">ах </w:t>
            </w:r>
            <w:r w:rsidRPr="00660BE5">
              <w:t xml:space="preserve">территорий объектов </w:t>
            </w:r>
            <w:r>
              <w:t>культурного (</w:t>
            </w:r>
            <w:r w:rsidRPr="00660BE5">
              <w:t>археологического</w:t>
            </w:r>
            <w:r>
              <w:t>)</w:t>
            </w:r>
            <w:r w:rsidRPr="00660BE5">
              <w:t xml:space="preserve"> наследия, расположенных в </w:t>
            </w:r>
            <w:r>
              <w:t>Чеченской Республике</w:t>
            </w: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Источники исходных данных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  <w:r>
              <w:t xml:space="preserve">Данные Комитета </w:t>
            </w:r>
            <w:r w:rsidRPr="00392CE4">
              <w:rPr>
                <w:rFonts w:eastAsia="Times New Roman"/>
              </w:rPr>
              <w:t>Правительства Чеченской Республики по охране и использованию культурного наследия</w:t>
            </w: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Характеристики, отражающие специфику данных, в том числе географический объем исходных данных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Требования/руководства по сбору данных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  <w:r>
              <w:t>В рамках должностных инструкций</w:t>
            </w: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Ограничения данных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  <w:r>
              <w:t>Отсутствуют</w:t>
            </w: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Процедуры обеспечения качества данных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  <w:r>
              <w:rPr>
                <w:rFonts w:eastAsia="Times New Roman"/>
              </w:rPr>
              <w:t>АИС КНД</w:t>
            </w:r>
          </w:p>
          <w:p w:rsidR="00C535A3" w:rsidRDefault="00C535A3" w:rsidP="00327493">
            <w:pPr>
              <w:pStyle w:val="ConsPlusNormal"/>
            </w:pP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Надзор за данными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  <w:r w:rsidRPr="00D01E01">
              <w:t>Минкультуры России</w:t>
            </w: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Надзор и сроки представления окончательных результатов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  <w:r>
              <w:t>----------------</w:t>
            </w:r>
          </w:p>
        </w:tc>
      </w:tr>
      <w:tr w:rsidR="00C535A3" w:rsidTr="003274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  <w:jc w:val="center"/>
            </w:pPr>
            <w:r>
              <w:t>Механизм внешнего аудита данных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3" w:rsidRDefault="00C535A3" w:rsidP="00327493">
            <w:pPr>
              <w:pStyle w:val="ConsPlusNormal"/>
            </w:pPr>
            <w:r w:rsidRPr="005B5F74">
              <w:t>Неприменимо</w:t>
            </w:r>
          </w:p>
        </w:tc>
      </w:tr>
    </w:tbl>
    <w:p w:rsidR="00ED16DB" w:rsidRPr="00C535A3" w:rsidRDefault="00ED16DB" w:rsidP="00C535A3">
      <w:pPr>
        <w:tabs>
          <w:tab w:val="left" w:pos="1032"/>
        </w:tabs>
        <w:rPr>
          <w:rFonts w:ascii="Times New Roman" w:hAnsi="Times New Roman" w:cs="Times New Roman"/>
          <w:sz w:val="21"/>
          <w:szCs w:val="21"/>
        </w:rPr>
      </w:pPr>
    </w:p>
    <w:sectPr w:rsidR="00ED16DB" w:rsidRPr="00C535A3" w:rsidSect="00892B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7F" w:rsidRDefault="00A7617F" w:rsidP="00ED16DB">
      <w:pPr>
        <w:spacing w:after="0" w:line="240" w:lineRule="auto"/>
      </w:pPr>
      <w:r>
        <w:separator/>
      </w:r>
    </w:p>
  </w:endnote>
  <w:endnote w:type="continuationSeparator" w:id="1">
    <w:p w:rsidR="00A7617F" w:rsidRDefault="00A7617F" w:rsidP="00ED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7F" w:rsidRDefault="00A7617F" w:rsidP="00ED16DB">
      <w:pPr>
        <w:spacing w:after="0" w:line="240" w:lineRule="auto"/>
      </w:pPr>
      <w:r>
        <w:separator/>
      </w:r>
    </w:p>
  </w:footnote>
  <w:footnote w:type="continuationSeparator" w:id="1">
    <w:p w:rsidR="00A7617F" w:rsidRDefault="00A7617F" w:rsidP="00ED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C1C"/>
    <w:multiLevelType w:val="hybridMultilevel"/>
    <w:tmpl w:val="9FDEAC5A"/>
    <w:lvl w:ilvl="0" w:tplc="3A4E377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D19DE"/>
    <w:multiLevelType w:val="hybridMultilevel"/>
    <w:tmpl w:val="BE86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7189B"/>
    <w:multiLevelType w:val="hybridMultilevel"/>
    <w:tmpl w:val="AE76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E92C12"/>
    <w:multiLevelType w:val="hybridMultilevel"/>
    <w:tmpl w:val="4544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A48AD"/>
    <w:multiLevelType w:val="multilevel"/>
    <w:tmpl w:val="8E084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765046E"/>
    <w:multiLevelType w:val="hybridMultilevel"/>
    <w:tmpl w:val="B1D49796"/>
    <w:lvl w:ilvl="0" w:tplc="71C04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DB6EE8"/>
    <w:multiLevelType w:val="hybridMultilevel"/>
    <w:tmpl w:val="9FDEAC5A"/>
    <w:lvl w:ilvl="0" w:tplc="3A4E377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967"/>
    <w:rsid w:val="00007AD6"/>
    <w:rsid w:val="000647BB"/>
    <w:rsid w:val="00065BAE"/>
    <w:rsid w:val="0012252A"/>
    <w:rsid w:val="00126A44"/>
    <w:rsid w:val="00161644"/>
    <w:rsid w:val="00164D88"/>
    <w:rsid w:val="0016662A"/>
    <w:rsid w:val="001717F3"/>
    <w:rsid w:val="0018066A"/>
    <w:rsid w:val="001A0BAA"/>
    <w:rsid w:val="001B5FA6"/>
    <w:rsid w:val="001C394D"/>
    <w:rsid w:val="00205843"/>
    <w:rsid w:val="00220CD4"/>
    <w:rsid w:val="00222F16"/>
    <w:rsid w:val="002664CA"/>
    <w:rsid w:val="00291123"/>
    <w:rsid w:val="003041C9"/>
    <w:rsid w:val="00311A4A"/>
    <w:rsid w:val="00325EBD"/>
    <w:rsid w:val="00332883"/>
    <w:rsid w:val="00334185"/>
    <w:rsid w:val="00362807"/>
    <w:rsid w:val="00392CE4"/>
    <w:rsid w:val="003B38BC"/>
    <w:rsid w:val="003B5FBE"/>
    <w:rsid w:val="003B716C"/>
    <w:rsid w:val="003C4ACB"/>
    <w:rsid w:val="00414C53"/>
    <w:rsid w:val="00440168"/>
    <w:rsid w:val="0046575C"/>
    <w:rsid w:val="00474ADC"/>
    <w:rsid w:val="004D1231"/>
    <w:rsid w:val="004F15A8"/>
    <w:rsid w:val="005227D8"/>
    <w:rsid w:val="00530751"/>
    <w:rsid w:val="00533337"/>
    <w:rsid w:val="00542BD7"/>
    <w:rsid w:val="0054352E"/>
    <w:rsid w:val="00561DFF"/>
    <w:rsid w:val="00567EFE"/>
    <w:rsid w:val="00582A65"/>
    <w:rsid w:val="005A3937"/>
    <w:rsid w:val="0062394F"/>
    <w:rsid w:val="006577F2"/>
    <w:rsid w:val="00657EC1"/>
    <w:rsid w:val="00681F53"/>
    <w:rsid w:val="00683A04"/>
    <w:rsid w:val="006B27C1"/>
    <w:rsid w:val="006C2C48"/>
    <w:rsid w:val="006F7229"/>
    <w:rsid w:val="0073319B"/>
    <w:rsid w:val="00744743"/>
    <w:rsid w:val="007661AB"/>
    <w:rsid w:val="007A49F1"/>
    <w:rsid w:val="007D0BDE"/>
    <w:rsid w:val="007D7AE0"/>
    <w:rsid w:val="007E220F"/>
    <w:rsid w:val="007F7BBC"/>
    <w:rsid w:val="00806156"/>
    <w:rsid w:val="0081536F"/>
    <w:rsid w:val="008173D8"/>
    <w:rsid w:val="008610A9"/>
    <w:rsid w:val="0086732D"/>
    <w:rsid w:val="0087647C"/>
    <w:rsid w:val="00892B8F"/>
    <w:rsid w:val="008E45F5"/>
    <w:rsid w:val="008F4A27"/>
    <w:rsid w:val="00944E37"/>
    <w:rsid w:val="009D0AA0"/>
    <w:rsid w:val="00A7617F"/>
    <w:rsid w:val="00B74C41"/>
    <w:rsid w:val="00B75C13"/>
    <w:rsid w:val="00C038F8"/>
    <w:rsid w:val="00C416BB"/>
    <w:rsid w:val="00C535A3"/>
    <w:rsid w:val="00C83AD1"/>
    <w:rsid w:val="00C91F82"/>
    <w:rsid w:val="00CF0141"/>
    <w:rsid w:val="00CF1967"/>
    <w:rsid w:val="00CF5F19"/>
    <w:rsid w:val="00D07AC4"/>
    <w:rsid w:val="00D41874"/>
    <w:rsid w:val="00D915B1"/>
    <w:rsid w:val="00DD37F3"/>
    <w:rsid w:val="00DE1D57"/>
    <w:rsid w:val="00E24E86"/>
    <w:rsid w:val="00EC73B9"/>
    <w:rsid w:val="00ED16DB"/>
    <w:rsid w:val="00ED3F4E"/>
    <w:rsid w:val="00EE3F7E"/>
    <w:rsid w:val="00F24948"/>
    <w:rsid w:val="00F27B48"/>
    <w:rsid w:val="00F509AF"/>
    <w:rsid w:val="00F61B31"/>
    <w:rsid w:val="00F62851"/>
    <w:rsid w:val="00F74818"/>
    <w:rsid w:val="00FC5E71"/>
    <w:rsid w:val="00FE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9B"/>
  </w:style>
  <w:style w:type="paragraph" w:styleId="1">
    <w:name w:val="heading 1"/>
    <w:basedOn w:val="a"/>
    <w:next w:val="a"/>
    <w:link w:val="10"/>
    <w:qFormat/>
    <w:rsid w:val="00CF19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CF1967"/>
    <w:pPr>
      <w:ind w:left="720"/>
      <w:contextualSpacing/>
    </w:pPr>
  </w:style>
  <w:style w:type="paragraph" w:customStyle="1" w:styleId="Default">
    <w:name w:val="Default"/>
    <w:rsid w:val="00EE3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EE3F7E"/>
    <w:pPr>
      <w:spacing w:before="100" w:beforeAutospacing="1" w:after="100" w:afterAutospacing="1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rsid w:val="00334185"/>
    <w:rPr>
      <w:color w:val="0000FF"/>
      <w:u w:val="single"/>
    </w:rPr>
  </w:style>
  <w:style w:type="table" w:styleId="a6">
    <w:name w:val="Table Grid"/>
    <w:basedOn w:val="a1"/>
    <w:uiPriority w:val="59"/>
    <w:rsid w:val="00064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0647BB"/>
    <w:rPr>
      <w:rFonts w:ascii="Times New Roman" w:hAnsi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7BB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</w:rPr>
  </w:style>
  <w:style w:type="character" w:customStyle="1" w:styleId="211pt">
    <w:name w:val="Основной текст (2) + 11 pt"/>
    <w:rsid w:val="000647B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7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D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16DB"/>
  </w:style>
  <w:style w:type="paragraph" w:styleId="ab">
    <w:name w:val="footer"/>
    <w:basedOn w:val="a"/>
    <w:link w:val="ac"/>
    <w:uiPriority w:val="99"/>
    <w:semiHidden/>
    <w:unhideWhenUsed/>
    <w:rsid w:val="00ED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16DB"/>
  </w:style>
  <w:style w:type="paragraph" w:customStyle="1" w:styleId="formattext">
    <w:name w:val="formattext"/>
    <w:basedOn w:val="a"/>
    <w:rsid w:val="0081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C83A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E6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88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lediech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B0F3-62D1-469C-A076-5A300B21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15</cp:revision>
  <cp:lastPrinted>2019-12-25T10:30:00Z</cp:lastPrinted>
  <dcterms:created xsi:type="dcterms:W3CDTF">2020-06-29T08:38:00Z</dcterms:created>
  <dcterms:modified xsi:type="dcterms:W3CDTF">2020-06-29T11:09:00Z</dcterms:modified>
</cp:coreProperties>
</file>